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Olimpiada Literatury i Języka Polskiego dla Szkół Podstawowych</w:t>
      </w:r>
    </w:p>
    <w:p w14:paraId="00000002" w14:textId="77777777" w:rsidR="005D325B" w:rsidRDefault="005D325B">
      <w:pPr>
        <w:tabs>
          <w:tab w:val="left" w:pos="548"/>
        </w:tabs>
        <w:rPr>
          <w:rFonts w:ascii="Times New Roman" w:eastAsia="Times New Roman" w:hAnsi="Times New Roman" w:cs="Times New Roman"/>
        </w:rPr>
      </w:pPr>
    </w:p>
    <w:p w14:paraId="00000003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Olimpiada Literatury i Języka Polskiego dla Szkół Podstawowych (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>-SP) została po raz pierwszy przeprowadzona w roku szkolnym 2019/2020. Historia tej inicjatywy nie jest więc tak długa, jak Olimpiady dla uczniów szkół średnich, nieprzerwanie prowadzonej od ponad pięćdziesięciu lat. Jednocześnie, ponieważ obie Olimpiady s</w:t>
      </w:r>
      <w:r>
        <w:rPr>
          <w:rFonts w:ascii="Times New Roman" w:eastAsia="Times New Roman" w:hAnsi="Times New Roman" w:cs="Times New Roman"/>
        </w:rPr>
        <w:t xml:space="preserve">ą prowadzone przez Instytut Badań Literackich Polskiej Akademii Nauk (IBL PAN), inicjatywa skierowana do młodszych uczniów korzysta z wieloletnich doświadczeń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00000004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Olimpiada Literatury i Języka Polskiego dla Szkół Podstawowych to przedsięwzięcie edukac</w:t>
      </w:r>
      <w:r>
        <w:rPr>
          <w:rFonts w:ascii="Times New Roman" w:eastAsia="Times New Roman" w:hAnsi="Times New Roman" w:cs="Times New Roman"/>
        </w:rPr>
        <w:t>yjne, które ma na celu wspieranie wszechstronnego odbioru, analizy i interpretacji tekstów kultury oraz umiejętności budowania spójnej wypowiedzi ustnej i pisemnej. Zadania stawiane przed uczniem dotyczą przede wszystkim umiejętności rozumiejącej lektury d</w:t>
      </w:r>
      <w:r>
        <w:rPr>
          <w:rFonts w:ascii="Times New Roman" w:eastAsia="Times New Roman" w:hAnsi="Times New Roman" w:cs="Times New Roman"/>
        </w:rPr>
        <w:t xml:space="preserve">zieła literackiego (w zakresie dostępnym uczniom ostatnich klas szkoły podstawowej) oraz świadomego i funkcjonalnego posługiwania się językiem. </w:t>
      </w:r>
    </w:p>
    <w:p w14:paraId="00000005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W minionym roku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 xml:space="preserve">-SP zyskała międzynarodowy charakter, gdy uczniowie spoza Polski również wzięli udział w </w:t>
      </w:r>
      <w:r>
        <w:rPr>
          <w:rFonts w:ascii="Times New Roman" w:eastAsia="Times New Roman" w:hAnsi="Times New Roman" w:cs="Times New Roman"/>
        </w:rPr>
        <w:t>tej inicjatywie, w ramach Konkursu Literatury i Języka Polskiego dla Uczniów Szkoły Podstawowej realizowanego przez Ośrodek Rozwoju Polskiej Edukacji za Granicą we współpracy z Komitetem Głównym Olimpiady Literatury i Języka Polskiego.</w:t>
      </w:r>
    </w:p>
    <w:p w14:paraId="00000006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07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Olimpiada w Polsce</w:t>
      </w:r>
    </w:p>
    <w:p w14:paraId="00000008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0000009" w14:textId="6E20AB80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KG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 xml:space="preserve">–SP przedstawia zakres dodatkowych lektur przewidzianych w danym roku szkolnym na stronie internetowej </w:t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https://olijpsp.pl</w:t>
        </w:r>
      </w:hyperlink>
      <w:r>
        <w:rPr>
          <w:rFonts w:ascii="Times New Roman" w:eastAsia="Times New Roman" w:hAnsi="Times New Roman" w:cs="Times New Roman"/>
        </w:rPr>
        <w:t>. Uczestnikom V Olimpiady Literatury i Języka Polskiego dla Szkół Podstawowych zapropo</w:t>
      </w:r>
      <w:r>
        <w:rPr>
          <w:rFonts w:ascii="Times New Roman" w:eastAsia="Times New Roman" w:hAnsi="Times New Roman" w:cs="Times New Roman"/>
        </w:rPr>
        <w:t>nowano dziesięć pozycji lektur, zebranych w dwóch zagadnieniach. W połowie września, czyli na dwa tygodnie przed wyznaczonym terminem części szkolnej, do zagadnień zostaną opublikowane tematy. Uczniowie piszą pracę na jeden wybrany przez siebie temat, odno</w:t>
      </w:r>
      <w:r>
        <w:rPr>
          <w:rFonts w:ascii="Times New Roman" w:eastAsia="Times New Roman" w:hAnsi="Times New Roman" w:cs="Times New Roman"/>
        </w:rPr>
        <w:t>sząc się przynajmniej do dwóch utworów z podanej listy oraz innych, samodzielnie wybranych. Etap szkolny jest realizowany na terenie macierzystej placówki, w specjalnie przygotowanej sali, pod nadzorem Komisji Szkolnej, która następnie sprawdza prace. Osob</w:t>
      </w:r>
      <w:r>
        <w:rPr>
          <w:rFonts w:ascii="Times New Roman" w:eastAsia="Times New Roman" w:hAnsi="Times New Roman" w:cs="Times New Roman"/>
        </w:rPr>
        <w:t>y zakwalifikowane do udziału w II etapie zbierają się w swoich okręgach i tam piszą rozprawki i wypełniają testy językowe. Kolejnym krokiem jest rozmowa z jury. Najlepsi uczestnicy etapu okręgowego zostają zakwalifikowani do finałowego etapu ogólnopolskieg</w:t>
      </w:r>
      <w:r>
        <w:rPr>
          <w:rFonts w:ascii="Times New Roman" w:eastAsia="Times New Roman" w:hAnsi="Times New Roman" w:cs="Times New Roman"/>
        </w:rPr>
        <w:t>o.</w:t>
      </w:r>
    </w:p>
    <w:p w14:paraId="0000000A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0B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Konkurs Literatury i Języka Polskiego dla Szkół Podstawowych (</w:t>
      </w:r>
      <w:proofErr w:type="spellStart"/>
      <w:r>
        <w:rPr>
          <w:rFonts w:ascii="Times New Roman" w:eastAsia="Times New Roman" w:hAnsi="Times New Roman" w:cs="Times New Roman"/>
          <w:b/>
        </w:rPr>
        <w:t>KLiJP</w:t>
      </w:r>
      <w:proofErr w:type="spellEnd"/>
      <w:r>
        <w:rPr>
          <w:rFonts w:ascii="Times New Roman" w:eastAsia="Times New Roman" w:hAnsi="Times New Roman" w:cs="Times New Roman"/>
          <w:b/>
        </w:rPr>
        <w:t>-SP)</w:t>
      </w:r>
    </w:p>
    <w:p w14:paraId="0000000C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W szkołach, podlegających Ośrodkowi Rozwoju Polskiej Edukacji (ORPEG) prowadzony jest Konkurs Literatury i Języka Polskiego, w którym mogą brać udział uczniowie szkół uczniów Szko</w:t>
      </w:r>
      <w:r>
        <w:rPr>
          <w:rFonts w:ascii="Times New Roman" w:eastAsia="Times New Roman" w:hAnsi="Times New Roman" w:cs="Times New Roman"/>
        </w:rPr>
        <w:t>ły Podstawowej im. Komisji Edukacji Narodowej oraz dla Uczniów szkół podstawowych w szkołach polskich przy przedstawicielstwach dyplomatycznych, urzędach konsularnych i przedstawicielstwach wojskowych Rzeczypospolitej Polskiej oraz w sekcjach polskich we F</w:t>
      </w:r>
      <w:r>
        <w:rPr>
          <w:rFonts w:ascii="Times New Roman" w:eastAsia="Times New Roman" w:hAnsi="Times New Roman" w:cs="Times New Roman"/>
        </w:rPr>
        <w:t xml:space="preserve">rancji. </w:t>
      </w:r>
    </w:p>
    <w:p w14:paraId="0000000D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0E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Przed przystąpieniem do etapu szkolnego uczniowie powinni przeczytać co najmniej trzy lektury z jednego z zestawów podanych przez KG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 xml:space="preserve">-SP na dany rok szkolny. </w:t>
      </w:r>
    </w:p>
    <w:p w14:paraId="0000000F" w14:textId="77777777" w:rsidR="005D325B" w:rsidRDefault="005D325B">
      <w:pPr>
        <w:tabs>
          <w:tab w:val="left" w:pos="548"/>
        </w:tabs>
        <w:rPr>
          <w:rFonts w:ascii="Times New Roman" w:eastAsia="Times New Roman" w:hAnsi="Times New Roman" w:cs="Times New Roman"/>
        </w:rPr>
      </w:pPr>
    </w:p>
    <w:p w14:paraId="00000010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 Etap szkolny</w:t>
      </w:r>
    </w:p>
    <w:p w14:paraId="00000011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Etapy Konkursu toczą się równolegle do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>-SP, prowadzonej w Po</w:t>
      </w:r>
      <w:r>
        <w:rPr>
          <w:rFonts w:ascii="Times New Roman" w:eastAsia="Times New Roman" w:hAnsi="Times New Roman" w:cs="Times New Roman"/>
        </w:rPr>
        <w:t xml:space="preserve">lsce. Na etapie szkolnym uczestnicy piszą rozprawkę na jeden z podanych tematów, w swojej pracy odnosząc się przynajmniej do dwóch utworów z listy proponowanej przez KG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>-SP oraz do innych, samodzielnie wybranych (mogą to być lektury szkolne). Etap ten</w:t>
      </w:r>
      <w:r>
        <w:rPr>
          <w:rFonts w:ascii="Times New Roman" w:eastAsia="Times New Roman" w:hAnsi="Times New Roman" w:cs="Times New Roman"/>
        </w:rPr>
        <w:t xml:space="preserve"> – składający się z części pisemnej – ma za zadanie wyłonienie najlepszych uczestników. </w:t>
      </w:r>
    </w:p>
    <w:p w14:paraId="00000012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13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II Etap regionalny</w:t>
      </w:r>
    </w:p>
    <w:p w14:paraId="00000014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Etap regionalny realizowany jest w formule hybrydowej, realizowanej stacjonarnie, w szkołach uczniów a także online. Uczniowie, pozostając w swoic</w:t>
      </w:r>
      <w:r>
        <w:rPr>
          <w:rFonts w:ascii="Times New Roman" w:eastAsia="Times New Roman" w:hAnsi="Times New Roman" w:cs="Times New Roman"/>
        </w:rPr>
        <w:t xml:space="preserve">h szkołach, piszą wypracowanie na temat podany przez organizatorów i rozwiązują test językowy. Przygotowując się do części pisemnej uczniowie powinni przeczytać co najmniej dwie kolejne lektury z drugiego zagadnienia, tak by poszerzyć zakres możliwych </w:t>
      </w:r>
      <w:proofErr w:type="spellStart"/>
      <w:r>
        <w:rPr>
          <w:rFonts w:ascii="Times New Roman" w:eastAsia="Times New Roman" w:hAnsi="Times New Roman" w:cs="Times New Roman"/>
        </w:rPr>
        <w:t>odwo</w:t>
      </w:r>
      <w:r>
        <w:rPr>
          <w:rFonts w:ascii="Times New Roman" w:eastAsia="Times New Roman" w:hAnsi="Times New Roman" w:cs="Times New Roman"/>
        </w:rPr>
        <w:t>łań</w:t>
      </w:r>
      <w:proofErr w:type="spellEnd"/>
      <w:r>
        <w:rPr>
          <w:rFonts w:ascii="Times New Roman" w:eastAsia="Times New Roman" w:hAnsi="Times New Roman" w:cs="Times New Roman"/>
        </w:rPr>
        <w:t xml:space="preserve"> do utworów literackich. Z kolei rozwiązanie testu z zakresu nauki o </w:t>
      </w:r>
      <w:proofErr w:type="spellStart"/>
      <w:r>
        <w:rPr>
          <w:rFonts w:ascii="Times New Roman" w:eastAsia="Times New Roman" w:hAnsi="Times New Roman" w:cs="Times New Roman"/>
        </w:rPr>
        <w:t>języku</w:t>
      </w:r>
      <w:proofErr w:type="spellEnd"/>
      <w:r>
        <w:rPr>
          <w:rFonts w:ascii="Times New Roman" w:eastAsia="Times New Roman" w:hAnsi="Times New Roman" w:cs="Times New Roman"/>
        </w:rPr>
        <w:t xml:space="preserve"> wymaga zastosowania w sposób sfunkcjonalizowany wiedzy z zakresu poprawności językowej, składni, fleksji, słowotwórstwa, </w:t>
      </w:r>
      <w:proofErr w:type="spellStart"/>
      <w:r>
        <w:rPr>
          <w:rFonts w:ascii="Times New Roman" w:eastAsia="Times New Roman" w:hAnsi="Times New Roman" w:cs="Times New Roman"/>
        </w:rPr>
        <w:t>frazeolofii</w:t>
      </w:r>
      <w:proofErr w:type="spellEnd"/>
      <w:r>
        <w:rPr>
          <w:rFonts w:ascii="Times New Roman" w:eastAsia="Times New Roman" w:hAnsi="Times New Roman" w:cs="Times New Roman"/>
        </w:rPr>
        <w:t xml:space="preserve"> oraz semantyki, </w:t>
      </w:r>
      <w:proofErr w:type="spellStart"/>
      <w:r>
        <w:rPr>
          <w:rFonts w:ascii="Times New Roman" w:eastAsia="Times New Roman" w:hAnsi="Times New Roman" w:cs="Times New Roman"/>
        </w:rPr>
        <w:t>stlistyki</w:t>
      </w:r>
      <w:proofErr w:type="spellEnd"/>
      <w:r>
        <w:rPr>
          <w:rFonts w:ascii="Times New Roman" w:eastAsia="Times New Roman" w:hAnsi="Times New Roman" w:cs="Times New Roman"/>
        </w:rPr>
        <w:t xml:space="preserve"> - w zakresie pods</w:t>
      </w:r>
      <w:r>
        <w:rPr>
          <w:rFonts w:ascii="Times New Roman" w:eastAsia="Times New Roman" w:hAnsi="Times New Roman" w:cs="Times New Roman"/>
        </w:rPr>
        <w:t xml:space="preserve">tawy programowej (szkoła podstawowa, klasy IV-VIII). </w:t>
      </w:r>
    </w:p>
    <w:p w14:paraId="00000015" w14:textId="6DF4F93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Prace z etapu II są skanowane i przesyłane do komisji konkursowej w Warszawie, która ogłasza listę uczniów zakwalifikowanych do etapu ustnego. Potem odbywa się rozmowa z jury. Do części ustnej uczeń pr</w:t>
      </w:r>
      <w:r>
        <w:rPr>
          <w:rFonts w:ascii="Times New Roman" w:eastAsia="Times New Roman" w:hAnsi="Times New Roman" w:cs="Times New Roman"/>
        </w:rPr>
        <w:t xml:space="preserve">zygotowuje się do rozmowy na temat zaproponowanych wierszy, których listę wraz z pytaniami i literaturą przedmiotu podaje KG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>-SP na stronie internetowej Olimpiady. W części ustnej uczestnik rozmawia z komisją jurorów za pośrednictwem narzędzi do komun</w:t>
      </w:r>
      <w:r>
        <w:rPr>
          <w:rFonts w:ascii="Times New Roman" w:eastAsia="Times New Roman" w:hAnsi="Times New Roman" w:cs="Times New Roman"/>
        </w:rPr>
        <w:t xml:space="preserve">ikacji zdalnej. Najpierw uczeń dokonuje głosowej interpretacji wylosowanego wiersza, a następnie jurorzy przeprowadzają z nim rozmowę. Uczestnik losuje dwa spośród wierszy wskazanych przez KG. Dysponuje określonym czasem (ok. 20 minut), aby dokonać wyboru </w:t>
      </w:r>
      <w:r>
        <w:rPr>
          <w:rFonts w:ascii="Times New Roman" w:eastAsia="Times New Roman" w:hAnsi="Times New Roman" w:cs="Times New Roman"/>
        </w:rPr>
        <w:t>jednego spośród nich oraz przygotować się do interpretacji głosowej i rozmowy z jury. Przed rozpoczęciem głośnego odczytania utworu uczestnik wskazuje komisji, który wiersz wybrał, a jurorzy informują uczestnika, czy powinien przeczytać głośno całość wiers</w:t>
      </w:r>
      <w:r>
        <w:rPr>
          <w:rFonts w:ascii="Times New Roman" w:eastAsia="Times New Roman" w:hAnsi="Times New Roman" w:cs="Times New Roman"/>
        </w:rPr>
        <w:t xml:space="preserve">za, czy też tylko jego część, a jeśli część – którą dokładnie (od wersu numer xx do wersu numer xx). Ta część zawodów powinna mieć charakter dialogowy. Komisja sprawdza i ocenia umiejętność zinterpretowania utworu literackiego, poziom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i samodzielność przyg</w:t>
      </w:r>
      <w:r>
        <w:rPr>
          <w:rFonts w:ascii="Times New Roman" w:eastAsia="Times New Roman" w:hAnsi="Times New Roman" w:cs="Times New Roman"/>
        </w:rPr>
        <w:t>otowania, znajomość reguł poetyki, kontekstów biograficznych, spójność wypowiedzi, spójność interpretacji utworu, poziom kultury języka, a także reaktywność ucznia, to znaczy umiejętność zmierzenia się z pytaniem i udzielenia na nie odpowiedzi, wejścia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w ż</w:t>
      </w:r>
      <w:r>
        <w:rPr>
          <w:rFonts w:ascii="Times New Roman" w:eastAsia="Times New Roman" w:hAnsi="Times New Roman" w:cs="Times New Roman"/>
        </w:rPr>
        <w:t>ywy dialog z komisją – w zakresie wskazanym w podstawie programowej. Oczekiwany poziom przygotowania uczestników – wystarczający do uzyskania oceny bardzo dobrej na zakończenie nauki przedmiotu, a zarazem wymagany od absolwenta szkoły podstawowej.</w:t>
      </w:r>
    </w:p>
    <w:p w14:paraId="00000016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17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 tym </w:t>
      </w:r>
      <w:r>
        <w:rPr>
          <w:rFonts w:ascii="Times New Roman" w:eastAsia="Times New Roman" w:hAnsi="Times New Roman" w:cs="Times New Roman"/>
        </w:rPr>
        <w:t>etapie Konkurs dobiega końca, a jurorzy ogłaszają listę zwycięzców.</w:t>
      </w:r>
    </w:p>
    <w:p w14:paraId="00000018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19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III Etap finałowy</w:t>
      </w:r>
    </w:p>
    <w:p w14:paraId="0000001A" w14:textId="6A09B7E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Zwycięzcy Konkursu i najlepsi uczestnicy Olimpiady z Polski spotykają się na zawodach III stopnia. Zawody te składają się z części pisemnej i ustnej. Ponownie część pis</w:t>
      </w:r>
      <w:r>
        <w:rPr>
          <w:rFonts w:ascii="Times New Roman" w:eastAsia="Times New Roman" w:hAnsi="Times New Roman" w:cs="Times New Roman"/>
        </w:rPr>
        <w:t xml:space="preserve">emna realizowana jest w formie hybrydowej. Uczeń pisze rozprawkę na jeden z tematów przedstawionych do wyboru przez Komitet Główny oraz test z zagadnień językowych, a prace są skanowane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i przesyłane do jurorów z Polski. </w:t>
      </w:r>
    </w:p>
    <w:p w14:paraId="0000001B" w14:textId="11E0FBC0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Natomiast część ustna to stacjonar</w:t>
      </w:r>
      <w:r>
        <w:rPr>
          <w:rFonts w:ascii="Times New Roman" w:eastAsia="Times New Roman" w:hAnsi="Times New Roman" w:cs="Times New Roman"/>
        </w:rPr>
        <w:t xml:space="preserve">ne spotkanie w Warszawie. Uczestnik odpowiada na </w:t>
      </w:r>
      <w:r>
        <w:rPr>
          <w:rFonts w:ascii="Times New Roman" w:eastAsia="Times New Roman" w:hAnsi="Times New Roman" w:cs="Times New Roman"/>
          <w:b/>
        </w:rPr>
        <w:t>jeden, wybrany przez siebie, spośród</w:t>
      </w:r>
      <w:r>
        <w:rPr>
          <w:rFonts w:ascii="Times New Roman" w:eastAsia="Times New Roman" w:hAnsi="Times New Roman" w:cs="Times New Roman"/>
        </w:rPr>
        <w:t xml:space="preserve"> tematów o charakterze problemowym, związanych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z określonymi zjawiskami w literaturze, motywami, wątkami itp. Tematy te są opracowywane przez KG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>–SP i podawane wcześn</w:t>
      </w:r>
      <w:r>
        <w:rPr>
          <w:rFonts w:ascii="Times New Roman" w:eastAsia="Times New Roman" w:hAnsi="Times New Roman" w:cs="Times New Roman"/>
        </w:rPr>
        <w:t xml:space="preserve">iej do wiadomości (znajdują się na stronie internetowej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 xml:space="preserve">-SP), a uczeń w domu czyta niezbędne lektury i przygotowuje się do odpowiedzi. </w:t>
      </w:r>
    </w:p>
    <w:p w14:paraId="0000001C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1D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III etap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 xml:space="preserve">-SP realizowany stacjonarnie w Warszawie jest dobrą okazją do spotkania młodych ludzi z </w:t>
      </w:r>
      <w:r>
        <w:rPr>
          <w:rFonts w:ascii="Times New Roman" w:eastAsia="Times New Roman" w:hAnsi="Times New Roman" w:cs="Times New Roman"/>
        </w:rPr>
        <w:t>różnych stron Europy i całego świata, zainteresowanych literaturą i językiem.</w:t>
      </w:r>
    </w:p>
    <w:p w14:paraId="0000001E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ab/>
      </w:r>
    </w:p>
    <w:p w14:paraId="00000020" w14:textId="77777777" w:rsidR="005D325B" w:rsidRDefault="00AB4633">
      <w:pPr>
        <w:tabs>
          <w:tab w:val="left" w:pos="548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Regulamin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OLiJP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-SP: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https://olijpsp.pl/regulamin/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21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Tematy i lektury V </w:t>
      </w:r>
      <w:proofErr w:type="spellStart"/>
      <w:r>
        <w:rPr>
          <w:rFonts w:ascii="Times New Roman" w:eastAsia="Times New Roman" w:hAnsi="Times New Roman" w:cs="Times New Roman"/>
        </w:rPr>
        <w:t>OLiJP</w:t>
      </w:r>
      <w:proofErr w:type="spellEnd"/>
      <w:r>
        <w:rPr>
          <w:rFonts w:ascii="Times New Roman" w:eastAsia="Times New Roman" w:hAnsi="Times New Roman" w:cs="Times New Roman"/>
        </w:rPr>
        <w:t xml:space="preserve">-SP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https://olijpsp.pl/2023/06/tematy-i-lektury-2023-2024/</w:t>
        </w:r>
      </w:hyperlink>
    </w:p>
    <w:p w14:paraId="00000022" w14:textId="77777777" w:rsidR="005D325B" w:rsidRDefault="00AB4633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Dodatkowe informacje, wiersze na etap okręgowy i do tematy na III etap publikowane zgodnie z harmonogramem są w Aktualnościach </w:t>
      </w:r>
      <w:proofErr w:type="spellStart"/>
      <w:r>
        <w:rPr>
          <w:rFonts w:ascii="Times New Roman" w:eastAsia="Times New Roman" w:hAnsi="Times New Roman" w:cs="Times New Roman"/>
        </w:rPr>
        <w:t>OL</w:t>
      </w:r>
      <w:r>
        <w:rPr>
          <w:rFonts w:ascii="Times New Roman" w:eastAsia="Times New Roman" w:hAnsi="Times New Roman" w:cs="Times New Roman"/>
        </w:rPr>
        <w:t>iJP</w:t>
      </w:r>
      <w:proofErr w:type="spellEnd"/>
      <w:r>
        <w:rPr>
          <w:rFonts w:ascii="Times New Roman" w:eastAsia="Times New Roman" w:hAnsi="Times New Roman" w:cs="Times New Roman"/>
        </w:rPr>
        <w:t xml:space="preserve">-SP: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https://olijpsp.pl/aktualnosci/</w:t>
        </w:r>
      </w:hyperlink>
      <w:r>
        <w:rPr>
          <w:rFonts w:ascii="Times New Roman" w:eastAsia="Times New Roman" w:hAnsi="Times New Roman" w:cs="Times New Roman"/>
          <w:color w:val="FF0000"/>
        </w:rPr>
        <w:t xml:space="preserve">  </w:t>
      </w:r>
    </w:p>
    <w:p w14:paraId="00000029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  <w:bookmarkStart w:id="0" w:name="_heading=h.1qdzjbtw4f1e" w:colFirst="0" w:colLast="0"/>
      <w:bookmarkEnd w:id="0"/>
    </w:p>
    <w:p w14:paraId="0000002A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</w:rPr>
      </w:pPr>
    </w:p>
    <w:p w14:paraId="0000002B" w14:textId="77777777" w:rsidR="005D325B" w:rsidRDefault="00AB4633">
      <w:pPr>
        <w:shd w:val="clear" w:color="auto" w:fill="FFFFFF"/>
        <w:tabs>
          <w:tab w:val="left" w:pos="548"/>
        </w:tabs>
        <w:spacing w:after="30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Zagadnienia i lektury na zawody szkolne</w:t>
      </w:r>
      <w:r>
        <w:rPr>
          <w:rFonts w:ascii="Times New Roman" w:eastAsia="Times New Roman" w:hAnsi="Times New Roman" w:cs="Times New Roman"/>
          <w:b/>
          <w:sz w:val="23"/>
          <w:szCs w:val="23"/>
        </w:rPr>
        <w:br/>
        <w:t xml:space="preserve">V Olimpiady Literatury i Języka Polskiego dla Szkół 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>Podstawowych</w:t>
      </w:r>
      <w:r>
        <w:rPr>
          <w:rFonts w:ascii="Times New Roman" w:eastAsia="Times New Roman" w:hAnsi="Times New Roman" w:cs="Times New Roman"/>
          <w:b/>
          <w:sz w:val="23"/>
          <w:szCs w:val="23"/>
        </w:rPr>
        <w:br/>
        <w:t>w roku szkolnym 2023/2024</w:t>
      </w:r>
    </w:p>
    <w:p w14:paraId="0000002C" w14:textId="77777777" w:rsidR="005D325B" w:rsidRDefault="00AB4633">
      <w:pPr>
        <w:shd w:val="clear" w:color="auto" w:fill="FFFFFF"/>
        <w:tabs>
          <w:tab w:val="left" w:pos="548"/>
        </w:tabs>
        <w:spacing w:after="300" w:line="276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Zagadnienie I. RÓŻNE OBLICZA PRZYJAŹNI</w:t>
      </w:r>
    </w:p>
    <w:p w14:paraId="0000002D" w14:textId="77777777" w:rsidR="005D325B" w:rsidRDefault="00AB4633">
      <w:pPr>
        <w:numPr>
          <w:ilvl w:val="0"/>
          <w:numId w:val="2"/>
        </w:numPr>
        <w:shd w:val="clear" w:color="auto" w:fill="FFFFFF"/>
        <w:tabs>
          <w:tab w:val="left" w:pos="548"/>
        </w:tabs>
        <w:spacing w:before="220"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Paweł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Beręsewicz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Szeptane</w:t>
      </w:r>
      <w:r>
        <w:rPr>
          <w:rFonts w:ascii="Times New Roman" w:eastAsia="Times New Roman" w:hAnsi="Times New Roman" w:cs="Times New Roman"/>
          <w:sz w:val="23"/>
          <w:szCs w:val="23"/>
        </w:rPr>
        <w:t>, Warszawa 2018 lub wydania następne</w:t>
      </w:r>
    </w:p>
    <w:p w14:paraId="0000002E" w14:textId="77777777" w:rsidR="005D325B" w:rsidRDefault="00AB4633">
      <w:pPr>
        <w:numPr>
          <w:ilvl w:val="0"/>
          <w:numId w:val="2"/>
        </w:numPr>
        <w:shd w:val="clear" w:color="auto" w:fill="FFFFFF"/>
        <w:tabs>
          <w:tab w:val="left" w:pos="548"/>
        </w:tabs>
        <w:spacing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Roksana Jędrzejewska-Wróbel,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Stan splątania</w:t>
      </w:r>
      <w:r>
        <w:rPr>
          <w:rFonts w:ascii="Times New Roman" w:eastAsia="Times New Roman" w:hAnsi="Times New Roman" w:cs="Times New Roman"/>
          <w:sz w:val="23"/>
          <w:szCs w:val="23"/>
        </w:rPr>
        <w:t>, Kraków 2021</w:t>
      </w:r>
    </w:p>
    <w:p w14:paraId="0000002F" w14:textId="77777777" w:rsidR="005D325B" w:rsidRDefault="00AB4633">
      <w:pPr>
        <w:numPr>
          <w:ilvl w:val="0"/>
          <w:numId w:val="2"/>
        </w:numPr>
        <w:shd w:val="clear" w:color="auto" w:fill="FFFFFF"/>
        <w:tabs>
          <w:tab w:val="left" w:pos="548"/>
        </w:tabs>
        <w:spacing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Ewa Przybylska,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Most nad Missisipi</w:t>
      </w:r>
      <w:r>
        <w:rPr>
          <w:rFonts w:ascii="Times New Roman" w:eastAsia="Times New Roman" w:hAnsi="Times New Roman" w:cs="Times New Roman"/>
          <w:sz w:val="23"/>
          <w:szCs w:val="23"/>
        </w:rPr>
        <w:t>, Łódź 2012</w:t>
      </w:r>
    </w:p>
    <w:p w14:paraId="00000030" w14:textId="77777777" w:rsidR="005D325B" w:rsidRDefault="00AB4633">
      <w:pPr>
        <w:numPr>
          <w:ilvl w:val="0"/>
          <w:numId w:val="2"/>
        </w:numPr>
        <w:shd w:val="clear" w:color="auto" w:fill="FFFFFF"/>
        <w:tabs>
          <w:tab w:val="left" w:pos="548"/>
        </w:tabs>
        <w:spacing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Stanisław Lem,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Przyjaciel,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opowiadanie opublikowane w: tenże,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Inwazja z</w:t>
      </w:r>
      <w:r>
        <w:rPr>
          <w:rFonts w:ascii="Times New Roman" w:eastAsia="Times New Roman" w:hAnsi="Times New Roman" w:cs="Times New Roman"/>
          <w:i/>
          <w:sz w:val="23"/>
          <w:szCs w:val="23"/>
        </w:rPr>
        <w:br/>
      </w:r>
      <w:proofErr w:type="spellStart"/>
      <w:r>
        <w:rPr>
          <w:rFonts w:ascii="Times New Roman" w:eastAsia="Times New Roman" w:hAnsi="Times New Roman" w:cs="Times New Roman"/>
          <w:i/>
          <w:sz w:val="23"/>
          <w:szCs w:val="23"/>
        </w:rPr>
        <w:t>Aldebarana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, Kraków 1959, s. 52-116 lub wydania następne np. w zbiorach S. Lem:</w:t>
      </w:r>
      <w:r>
        <w:rPr>
          <w:rFonts w:ascii="Times New Roman" w:eastAsia="Times New Roman" w:hAnsi="Times New Roman" w:cs="Times New Roman"/>
          <w:sz w:val="23"/>
          <w:szCs w:val="23"/>
        </w:rPr>
        <w:br/>
      </w:r>
      <w:r>
        <w:rPr>
          <w:rFonts w:ascii="Times New Roman" w:eastAsia="Times New Roman" w:hAnsi="Times New Roman" w:cs="Times New Roman"/>
          <w:i/>
          <w:sz w:val="23"/>
          <w:szCs w:val="23"/>
        </w:rPr>
        <w:t>Opowiadania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Kraków 1969, tenże,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Ciemność i pleśń</w:t>
      </w:r>
      <w:r>
        <w:rPr>
          <w:rFonts w:ascii="Times New Roman" w:eastAsia="Times New Roman" w:hAnsi="Times New Roman" w:cs="Times New Roman"/>
          <w:sz w:val="23"/>
          <w:szCs w:val="23"/>
        </w:rPr>
        <w:t>, Kraków 1988</w:t>
      </w:r>
    </w:p>
    <w:p w14:paraId="00000031" w14:textId="77777777" w:rsidR="005D325B" w:rsidRDefault="00AB4633">
      <w:pPr>
        <w:numPr>
          <w:ilvl w:val="0"/>
          <w:numId w:val="2"/>
        </w:numPr>
        <w:shd w:val="clear" w:color="auto" w:fill="FFFFFF"/>
        <w:tabs>
          <w:tab w:val="left" w:pos="548"/>
        </w:tabs>
        <w:spacing w:after="220"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Aleksander Dumas,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Trzej muszkieterowie</w:t>
      </w:r>
      <w:r>
        <w:rPr>
          <w:rFonts w:ascii="Times New Roman" w:eastAsia="Times New Roman" w:hAnsi="Times New Roman" w:cs="Times New Roman"/>
          <w:sz w:val="23"/>
          <w:szCs w:val="23"/>
        </w:rPr>
        <w:t>, 18</w:t>
      </w:r>
      <w:r>
        <w:rPr>
          <w:rFonts w:ascii="Times New Roman" w:eastAsia="Times New Roman" w:hAnsi="Times New Roman" w:cs="Times New Roman"/>
          <w:sz w:val="23"/>
          <w:szCs w:val="23"/>
        </w:rPr>
        <w:t>44, wyd. polskie 1846 (lub kolejne</w:t>
      </w:r>
      <w:r>
        <w:rPr>
          <w:rFonts w:ascii="Times New Roman" w:eastAsia="Times New Roman" w:hAnsi="Times New Roman" w:cs="Times New Roman"/>
          <w:sz w:val="23"/>
          <w:szCs w:val="23"/>
        </w:rPr>
        <w:br/>
        <w:t xml:space="preserve">przekłady i wydania), niektóre edycje są dostępne w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internecie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00000032" w14:textId="77777777" w:rsidR="005D325B" w:rsidRDefault="00AB4633">
      <w:pPr>
        <w:shd w:val="clear" w:color="auto" w:fill="FFFFFF"/>
        <w:tabs>
          <w:tab w:val="left" w:pos="548"/>
        </w:tabs>
        <w:spacing w:after="300" w:line="276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Zagadnienie II. NA TROPIE SENSACJI, ZAGADKI, TAJEMNICY</w:t>
      </w:r>
    </w:p>
    <w:p w14:paraId="00000033" w14:textId="77777777" w:rsidR="005D325B" w:rsidRDefault="00AB4633">
      <w:pPr>
        <w:numPr>
          <w:ilvl w:val="0"/>
          <w:numId w:val="1"/>
        </w:numPr>
        <w:shd w:val="clear" w:color="auto" w:fill="FFFFFF"/>
        <w:tabs>
          <w:tab w:val="left" w:pos="548"/>
        </w:tabs>
        <w:spacing w:before="220"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Emilia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Kiereś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Lapis</w:t>
      </w:r>
      <w:r>
        <w:rPr>
          <w:rFonts w:ascii="Times New Roman" w:eastAsia="Times New Roman" w:hAnsi="Times New Roman" w:cs="Times New Roman"/>
          <w:sz w:val="23"/>
          <w:szCs w:val="23"/>
        </w:rPr>
        <w:t>, Warszawa 2021</w:t>
      </w:r>
    </w:p>
    <w:p w14:paraId="00000034" w14:textId="77777777" w:rsidR="005D325B" w:rsidRDefault="00AB4633">
      <w:pPr>
        <w:numPr>
          <w:ilvl w:val="0"/>
          <w:numId w:val="1"/>
        </w:numPr>
        <w:shd w:val="clear" w:color="auto" w:fill="FFFFFF"/>
        <w:tabs>
          <w:tab w:val="left" w:pos="548"/>
        </w:tabs>
        <w:spacing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Rafał Kosik,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Felix, Net i </w:t>
      </w:r>
      <w:proofErr w:type="spellStart"/>
      <w:r>
        <w:rPr>
          <w:rFonts w:ascii="Times New Roman" w:eastAsia="Times New Roman" w:hAnsi="Times New Roman" w:cs="Times New Roman"/>
          <w:i/>
          <w:sz w:val="23"/>
          <w:szCs w:val="23"/>
        </w:rPr>
        <w:t>Nika</w:t>
      </w:r>
      <w:proofErr w:type="spellEnd"/>
      <w:r>
        <w:rPr>
          <w:rFonts w:ascii="Times New Roman" w:eastAsia="Times New Roman" w:hAnsi="Times New Roman" w:cs="Times New Roman"/>
          <w:i/>
          <w:sz w:val="23"/>
          <w:szCs w:val="23"/>
        </w:rPr>
        <w:t xml:space="preserve"> oraz Sekret Czerwonej Hańczy</w:t>
      </w:r>
      <w:r>
        <w:rPr>
          <w:rFonts w:ascii="Times New Roman" w:eastAsia="Times New Roman" w:hAnsi="Times New Roman" w:cs="Times New Roman"/>
          <w:sz w:val="23"/>
          <w:szCs w:val="23"/>
        </w:rPr>
        <w:t>, Warsz</w:t>
      </w:r>
      <w:r>
        <w:rPr>
          <w:rFonts w:ascii="Times New Roman" w:eastAsia="Times New Roman" w:hAnsi="Times New Roman" w:cs="Times New Roman"/>
          <w:sz w:val="23"/>
          <w:szCs w:val="23"/>
        </w:rPr>
        <w:t>awa 2013</w:t>
      </w:r>
    </w:p>
    <w:p w14:paraId="00000035" w14:textId="77777777" w:rsidR="005D325B" w:rsidRDefault="00AB4633">
      <w:pPr>
        <w:numPr>
          <w:ilvl w:val="0"/>
          <w:numId w:val="1"/>
        </w:numPr>
        <w:shd w:val="clear" w:color="auto" w:fill="FFFFFF"/>
        <w:tabs>
          <w:tab w:val="left" w:pos="548"/>
        </w:tabs>
        <w:spacing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Joanna Chmielewska,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Boczne drogi</w:t>
      </w:r>
      <w:r>
        <w:rPr>
          <w:rFonts w:ascii="Times New Roman" w:eastAsia="Times New Roman" w:hAnsi="Times New Roman" w:cs="Times New Roman"/>
          <w:sz w:val="23"/>
          <w:szCs w:val="23"/>
        </w:rPr>
        <w:t>, wyd. I, Warszawa 1976 lub wydania następne</w:t>
      </w:r>
    </w:p>
    <w:p w14:paraId="00000036" w14:textId="77777777" w:rsidR="005D325B" w:rsidRDefault="00AB4633">
      <w:pPr>
        <w:numPr>
          <w:ilvl w:val="0"/>
          <w:numId w:val="1"/>
        </w:numPr>
        <w:shd w:val="clear" w:color="auto" w:fill="FFFFFF"/>
        <w:tabs>
          <w:tab w:val="left" w:pos="548"/>
        </w:tabs>
        <w:spacing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Zbigniew Nienacki,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Niesamowity dwór</w:t>
      </w:r>
      <w:r>
        <w:rPr>
          <w:rFonts w:ascii="Times New Roman" w:eastAsia="Times New Roman" w:hAnsi="Times New Roman" w:cs="Times New Roman"/>
          <w:sz w:val="23"/>
          <w:szCs w:val="23"/>
        </w:rPr>
        <w:t>, Warszawa 1969 lub wyd. następne, także</w:t>
      </w:r>
      <w:r>
        <w:rPr>
          <w:rFonts w:ascii="Times New Roman" w:eastAsia="Times New Roman" w:hAnsi="Times New Roman" w:cs="Times New Roman"/>
          <w:sz w:val="23"/>
          <w:szCs w:val="23"/>
        </w:rPr>
        <w:br/>
        <w:t xml:space="preserve">pod tytułem </w:t>
      </w:r>
      <w:r>
        <w:rPr>
          <w:rFonts w:ascii="Times New Roman" w:eastAsia="Times New Roman" w:hAnsi="Times New Roman" w:cs="Times New Roman"/>
          <w:i/>
          <w:sz w:val="23"/>
          <w:szCs w:val="23"/>
        </w:rPr>
        <w:t>Pan Samochodzik i niesamowity dwór</w:t>
      </w:r>
    </w:p>
    <w:p w14:paraId="00000037" w14:textId="77777777" w:rsidR="005D325B" w:rsidRDefault="00AB4633">
      <w:pPr>
        <w:numPr>
          <w:ilvl w:val="0"/>
          <w:numId w:val="1"/>
        </w:numPr>
        <w:shd w:val="clear" w:color="auto" w:fill="FFFFFF"/>
        <w:tabs>
          <w:tab w:val="left" w:pos="548"/>
        </w:tabs>
        <w:spacing w:after="220" w:line="276" w:lineRule="auto"/>
        <w:ind w:left="1020"/>
        <w:jc w:val="left"/>
        <w:rPr>
          <w:rFonts w:ascii="Times New Roman" w:eastAsia="Times New Roman" w:hAnsi="Times New Roman" w:cs="Times New Roman"/>
          <w:color w:val="000000"/>
        </w:rPr>
      </w:pPr>
      <w:r w:rsidRPr="00687352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Artur Conan Doyle, </w:t>
      </w:r>
      <w:r w:rsidRPr="00687352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 xml:space="preserve">Pies </w:t>
      </w:r>
      <w:proofErr w:type="spellStart"/>
      <w:r w:rsidRPr="00687352">
        <w:rPr>
          <w:rFonts w:ascii="Times New Roman" w:eastAsia="Times New Roman" w:hAnsi="Times New Roman" w:cs="Times New Roman"/>
          <w:i/>
          <w:sz w:val="23"/>
          <w:szCs w:val="23"/>
          <w:lang w:val="en-US"/>
        </w:rPr>
        <w:t>Baskerville’ów</w:t>
      </w:r>
      <w:proofErr w:type="spellEnd"/>
      <w:r w:rsidRPr="00687352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,</w:t>
      </w:r>
      <w:r w:rsidRPr="00687352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wyd. </w:t>
      </w:r>
      <w:r>
        <w:rPr>
          <w:rFonts w:ascii="Times New Roman" w:eastAsia="Times New Roman" w:hAnsi="Times New Roman" w:cs="Times New Roman"/>
          <w:sz w:val="23"/>
          <w:szCs w:val="23"/>
        </w:rPr>
        <w:t>I w przekładzie Eugenii</w:t>
      </w:r>
      <w:r>
        <w:rPr>
          <w:rFonts w:ascii="Times New Roman" w:eastAsia="Times New Roman" w:hAnsi="Times New Roman" w:cs="Times New Roman"/>
          <w:sz w:val="23"/>
          <w:szCs w:val="23"/>
        </w:rPr>
        <w:br/>
        <w:t>Żmijewskiej, Warszawa 1902 lub inne przekłady i wydania późniejsze.</w:t>
      </w:r>
    </w:p>
    <w:p w14:paraId="00000038" w14:textId="77777777" w:rsidR="005D325B" w:rsidRDefault="005D325B">
      <w:pPr>
        <w:tabs>
          <w:tab w:val="left" w:pos="548"/>
        </w:tabs>
        <w:spacing w:line="276" w:lineRule="auto"/>
        <w:rPr>
          <w:rFonts w:ascii="Times New Roman" w:eastAsia="Times New Roman" w:hAnsi="Times New Roman" w:cs="Times New Roman"/>
          <w:color w:val="FF0000"/>
        </w:rPr>
      </w:pPr>
    </w:p>
    <w:sectPr w:rsidR="005D325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86054"/>
    <w:multiLevelType w:val="multilevel"/>
    <w:tmpl w:val="987416AC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A4A4A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A84773"/>
    <w:multiLevelType w:val="multilevel"/>
    <w:tmpl w:val="9EEEB53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A4A4A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25B"/>
    <w:rsid w:val="005D325B"/>
    <w:rsid w:val="00687352"/>
    <w:rsid w:val="00AB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1F2F"/>
  <w15:docId w15:val="{909F1380-7585-7E45-84B7-C4B229A1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tabs>
          <w:tab w:val="left" w:pos="284"/>
        </w:tabs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3C19"/>
    <w:pPr>
      <w:contextualSpacing/>
    </w:pPr>
    <w:rPr>
      <w:rFonts w:asciiTheme="majorBidi" w:hAnsiTheme="maj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4D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semiHidden/>
    <w:unhideWhenUsed/>
    <w:rsid w:val="00A35E31"/>
    <w:pPr>
      <w:tabs>
        <w:tab w:val="clear" w:pos="284"/>
      </w:tabs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A35E31"/>
    <w:rPr>
      <w:b/>
      <w:bCs/>
    </w:rPr>
  </w:style>
  <w:style w:type="character" w:styleId="Hipercze">
    <w:name w:val="Hyperlink"/>
    <w:basedOn w:val="Domylnaczcionkaakapitu"/>
    <w:uiPriority w:val="99"/>
    <w:unhideWhenUsed/>
    <w:rsid w:val="00A35E3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A35E31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E3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64D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E21C82"/>
    <w:pPr>
      <w:spacing w:line="240" w:lineRule="auto"/>
    </w:pPr>
    <w:rPr>
      <w:rFonts w:asciiTheme="majorBidi" w:hAnsiTheme="majorBidi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jpsp.pl/2023/06/tematy-i-lektury-2023-2024/" TargetMode="External"/><Relationship Id="rId3" Type="http://schemas.openxmlformats.org/officeDocument/2006/relationships/styles" Target="styles.xml"/><Relationship Id="rId7" Type="http://schemas.openxmlformats.org/officeDocument/2006/relationships/hyperlink" Target="https://olijpsp.pl/regulam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lijpsp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lijpsp.pl/aktualnosc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6994eCJYJ0wNys2RcyCTHZZUgA==">CgMxLjAyDmguMXFkempidHc0ZjFlOAByITFIZ1A0S3BUOG4tNTVxdXl6b0FDaEhIMnZ1czhTb0VsTg==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1256</Words>
  <Characters>7539</Characters>
  <Application>Microsoft Office Word</Application>
  <DocSecurity>0</DocSecurity>
  <Lines>62</Lines>
  <Paragraphs>17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Ewangelina Skalińska</dc:creator>
  <cp:lastModifiedBy>Agnieszka Koterla</cp:lastModifiedBy>
  <cp:revision>2</cp:revision>
  <dcterms:created xsi:type="dcterms:W3CDTF">2023-10-31T10:55:00Z</dcterms:created>
  <dcterms:modified xsi:type="dcterms:W3CDTF">2023-10-31T10:55:00Z</dcterms:modified>
</cp:coreProperties>
</file>